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0E5A" w14:textId="045316D9" w:rsidR="00B70E34" w:rsidRDefault="00B70E34" w:rsidP="00333AD2">
      <w:pPr>
        <w:pStyle w:val="BodyA"/>
        <w:jc w:val="center"/>
        <w:rPr>
          <w:rFonts w:ascii="Calibri" w:hAnsi="Calibri"/>
          <w:b/>
          <w:bCs/>
        </w:rPr>
      </w:pPr>
    </w:p>
    <w:p w14:paraId="087D9759" w14:textId="5523F90A" w:rsidR="00B70E34" w:rsidRDefault="00B70E34" w:rsidP="00333AD2">
      <w:pPr>
        <w:pStyle w:val="BodyA"/>
        <w:jc w:val="center"/>
        <w:rPr>
          <w:rFonts w:ascii="Calibri" w:hAnsi="Calibri"/>
          <w:b/>
          <w:bCs/>
        </w:rPr>
      </w:pPr>
    </w:p>
    <w:p w14:paraId="6015D374" w14:textId="77777777" w:rsidR="00B70E34" w:rsidRDefault="00B70E34" w:rsidP="00333AD2">
      <w:pPr>
        <w:pStyle w:val="BodyA"/>
        <w:jc w:val="center"/>
        <w:rPr>
          <w:rFonts w:ascii="Calibri" w:hAnsi="Calibri"/>
          <w:b/>
          <w:bCs/>
        </w:rPr>
      </w:pPr>
    </w:p>
    <w:p w14:paraId="57388F3C" w14:textId="77777777" w:rsidR="00B70E34" w:rsidRDefault="00B70E34" w:rsidP="00333AD2">
      <w:pPr>
        <w:pStyle w:val="BodyA"/>
        <w:jc w:val="center"/>
        <w:rPr>
          <w:rFonts w:ascii="Calibri" w:hAnsi="Calibri"/>
          <w:b/>
          <w:bCs/>
        </w:rPr>
      </w:pPr>
    </w:p>
    <w:p w14:paraId="7702BD1E" w14:textId="6B64BF9D" w:rsidR="000D6E91" w:rsidRDefault="00B70E34" w:rsidP="00333AD2">
      <w:pPr>
        <w:pStyle w:val="BodyA"/>
        <w:jc w:val="center"/>
        <w:rPr>
          <w:rFonts w:ascii="Calibri" w:hAnsi="Calibri"/>
          <w:b/>
          <w:bCs/>
        </w:rPr>
      </w:pPr>
      <w:r>
        <w:rPr>
          <w:rFonts w:ascii="Calibri" w:hAnsi="Calibri"/>
          <w:b/>
          <w:bCs/>
        </w:rPr>
        <w:t>I</w:t>
      </w:r>
      <w:r w:rsidR="0088365D" w:rsidRPr="00333AD2">
        <w:rPr>
          <w:rFonts w:ascii="Calibri" w:hAnsi="Calibri"/>
          <w:b/>
          <w:bCs/>
        </w:rPr>
        <w:t xml:space="preserve">ndia Health Fund </w:t>
      </w:r>
      <w:r w:rsidR="00653586">
        <w:rPr>
          <w:rFonts w:ascii="Calibri" w:hAnsi="Calibri"/>
          <w:b/>
          <w:bCs/>
        </w:rPr>
        <w:t>announces support for</w:t>
      </w:r>
      <w:r w:rsidR="0088365D" w:rsidRPr="00333AD2">
        <w:rPr>
          <w:rFonts w:ascii="Calibri" w:hAnsi="Calibri"/>
          <w:b/>
          <w:bCs/>
        </w:rPr>
        <w:t xml:space="preserve"> </w:t>
      </w:r>
      <w:proofErr w:type="spellStart"/>
      <w:r w:rsidR="0088365D" w:rsidRPr="00333AD2">
        <w:rPr>
          <w:rFonts w:ascii="Calibri" w:hAnsi="Calibri"/>
          <w:b/>
          <w:bCs/>
        </w:rPr>
        <w:t>OmiX</w:t>
      </w:r>
      <w:proofErr w:type="spellEnd"/>
      <w:r w:rsidR="0088365D" w:rsidRPr="00333AD2">
        <w:rPr>
          <w:rFonts w:ascii="Calibri" w:hAnsi="Calibri"/>
          <w:b/>
          <w:bCs/>
        </w:rPr>
        <w:t xml:space="preserve"> </w:t>
      </w:r>
      <w:proofErr w:type="spellStart"/>
      <w:r w:rsidR="0088365D" w:rsidRPr="00333AD2">
        <w:rPr>
          <w:rFonts w:ascii="Calibri" w:hAnsi="Calibri"/>
          <w:b/>
          <w:bCs/>
        </w:rPr>
        <w:t>iAMP</w:t>
      </w:r>
      <w:proofErr w:type="spellEnd"/>
      <w:r w:rsidR="0088365D" w:rsidRPr="00333AD2">
        <w:rPr>
          <w:rFonts w:ascii="Calibri" w:hAnsi="Calibri"/>
          <w:b/>
          <w:bCs/>
        </w:rPr>
        <w:t>, a LAMP-based platform for combined testing of Covid-19, TB &amp; Influenza</w:t>
      </w:r>
    </w:p>
    <w:p w14:paraId="6741D6DC" w14:textId="63DC9B39" w:rsidR="00B70E34" w:rsidRDefault="00B70E34" w:rsidP="00333AD2">
      <w:pPr>
        <w:pStyle w:val="BodyA"/>
        <w:jc w:val="center"/>
        <w:rPr>
          <w:rFonts w:ascii="Calibri" w:hAnsi="Calibri"/>
          <w:b/>
          <w:bCs/>
        </w:rPr>
      </w:pPr>
    </w:p>
    <w:p w14:paraId="213BC9BA" w14:textId="77777777" w:rsidR="00B70E34" w:rsidRPr="00333AD2" w:rsidRDefault="00B70E34" w:rsidP="00333AD2">
      <w:pPr>
        <w:pStyle w:val="BodyA"/>
        <w:jc w:val="center"/>
        <w:rPr>
          <w:rFonts w:ascii="Calibri" w:eastAsia="Calibri" w:hAnsi="Calibri" w:cs="Calibri"/>
          <w:b/>
          <w:bCs/>
        </w:rPr>
      </w:pPr>
    </w:p>
    <w:p w14:paraId="3F1E1BAA" w14:textId="77777777" w:rsidR="000D6E91" w:rsidRDefault="000D6E91">
      <w:pPr>
        <w:pStyle w:val="BodyA"/>
        <w:jc w:val="both"/>
        <w:rPr>
          <w:rFonts w:ascii="Calibri" w:eastAsia="Calibri" w:hAnsi="Calibri" w:cs="Calibri"/>
          <w:b/>
          <w:bCs/>
          <w:u w:val="single"/>
        </w:rPr>
      </w:pPr>
    </w:p>
    <w:p w14:paraId="011814AA" w14:textId="77777777" w:rsidR="000D6E91" w:rsidRDefault="0088365D" w:rsidP="00333AD2">
      <w:pPr>
        <w:pStyle w:val="CommentText"/>
        <w:numPr>
          <w:ilvl w:val="0"/>
          <w:numId w:val="3"/>
        </w:numPr>
        <w:rPr>
          <w:rFonts w:ascii="Calibri" w:hAnsi="Calibri"/>
          <w:sz w:val="22"/>
          <w:szCs w:val="22"/>
        </w:rPr>
      </w:pPr>
      <w:proofErr w:type="spellStart"/>
      <w:r>
        <w:rPr>
          <w:rFonts w:ascii="Calibri" w:hAnsi="Calibri"/>
          <w:sz w:val="22"/>
          <w:szCs w:val="22"/>
        </w:rPr>
        <w:t>OmiX</w:t>
      </w:r>
      <w:proofErr w:type="spellEnd"/>
      <w:r>
        <w:rPr>
          <w:rFonts w:ascii="Calibri" w:hAnsi="Calibri"/>
          <w:sz w:val="22"/>
          <w:szCs w:val="22"/>
        </w:rPr>
        <w:t xml:space="preserve"> </w:t>
      </w:r>
      <w:proofErr w:type="spellStart"/>
      <w:r>
        <w:rPr>
          <w:rFonts w:ascii="Calibri" w:hAnsi="Calibri"/>
          <w:sz w:val="22"/>
          <w:szCs w:val="22"/>
        </w:rPr>
        <w:t>iAMP</w:t>
      </w:r>
      <w:proofErr w:type="spellEnd"/>
      <w:r>
        <w:rPr>
          <w:rFonts w:ascii="Calibri" w:hAnsi="Calibri"/>
          <w:sz w:val="22"/>
          <w:szCs w:val="22"/>
        </w:rPr>
        <w:t xml:space="preserve"> is a multiplex platform-based test that can accurately detect Covid-19, TB, Influenza and</w:t>
      </w:r>
      <w:r w:rsidR="00333AD2">
        <w:rPr>
          <w:rFonts w:ascii="Calibri" w:hAnsi="Calibri"/>
          <w:sz w:val="22"/>
          <w:szCs w:val="22"/>
        </w:rPr>
        <w:t>,</w:t>
      </w:r>
      <w:r>
        <w:rPr>
          <w:rFonts w:ascii="Calibri" w:hAnsi="Calibri"/>
          <w:sz w:val="22"/>
          <w:szCs w:val="22"/>
        </w:rPr>
        <w:t xml:space="preserve"> thereby</w:t>
      </w:r>
      <w:r w:rsidR="00333AD2">
        <w:rPr>
          <w:rFonts w:ascii="Calibri" w:hAnsi="Calibri"/>
          <w:sz w:val="22"/>
          <w:szCs w:val="22"/>
        </w:rPr>
        <w:t>,</w:t>
      </w:r>
      <w:r>
        <w:rPr>
          <w:rFonts w:ascii="Calibri" w:hAnsi="Calibri"/>
          <w:sz w:val="22"/>
          <w:szCs w:val="22"/>
        </w:rPr>
        <w:t xml:space="preserve"> address detection dilemmas faced by physicians in diagnosing diseases with similar symptoms</w:t>
      </w:r>
    </w:p>
    <w:p w14:paraId="13DD7150" w14:textId="77777777" w:rsidR="000D6E91" w:rsidRDefault="000D6E91" w:rsidP="00333AD2">
      <w:pPr>
        <w:pStyle w:val="CommentText"/>
        <w:rPr>
          <w:rFonts w:ascii="Calibri" w:eastAsia="Calibri" w:hAnsi="Calibri" w:cs="Calibri"/>
          <w:sz w:val="22"/>
          <w:szCs w:val="22"/>
        </w:rPr>
      </w:pPr>
    </w:p>
    <w:p w14:paraId="3150BC57" w14:textId="77777777" w:rsidR="000D6E91" w:rsidRDefault="0088365D" w:rsidP="00333AD2">
      <w:pPr>
        <w:pStyle w:val="BodyA"/>
        <w:numPr>
          <w:ilvl w:val="0"/>
          <w:numId w:val="3"/>
        </w:numPr>
        <w:rPr>
          <w:rFonts w:ascii="Calibri" w:hAnsi="Calibri"/>
        </w:rPr>
      </w:pPr>
      <w:proofErr w:type="spellStart"/>
      <w:r>
        <w:rPr>
          <w:rFonts w:ascii="Calibri" w:hAnsi="Calibri"/>
        </w:rPr>
        <w:t>OmiX</w:t>
      </w:r>
      <w:proofErr w:type="spellEnd"/>
      <w:r>
        <w:rPr>
          <w:rFonts w:ascii="Calibri" w:hAnsi="Calibri"/>
        </w:rPr>
        <w:t xml:space="preserve"> </w:t>
      </w:r>
      <w:proofErr w:type="spellStart"/>
      <w:r>
        <w:rPr>
          <w:rFonts w:ascii="Calibri" w:hAnsi="Calibri"/>
        </w:rPr>
        <w:t>iAMP</w:t>
      </w:r>
      <w:proofErr w:type="spellEnd"/>
      <w:r>
        <w:rPr>
          <w:rFonts w:ascii="Calibri" w:hAnsi="Calibri"/>
        </w:rPr>
        <w:t xml:space="preserve"> is able to report 10x more tests </w:t>
      </w:r>
      <w:proofErr w:type="gramStart"/>
      <w:r>
        <w:rPr>
          <w:rFonts w:ascii="Calibri" w:hAnsi="Calibri"/>
        </w:rPr>
        <w:t>in</w:t>
      </w:r>
      <w:proofErr w:type="gramEnd"/>
      <w:r>
        <w:rPr>
          <w:rFonts w:ascii="Calibri" w:hAnsi="Calibri"/>
        </w:rPr>
        <w:t xml:space="preserve"> the same time at 1/10th the combined cost of existing tests</w:t>
      </w:r>
      <w:r w:rsidR="00333AD2">
        <w:rPr>
          <w:rFonts w:ascii="Calibri" w:hAnsi="Calibri"/>
        </w:rPr>
        <w:t>,</w:t>
      </w:r>
      <w:r>
        <w:rPr>
          <w:rFonts w:ascii="Calibri" w:hAnsi="Calibri"/>
        </w:rPr>
        <w:t xml:space="preserve"> and is 4x lower in capex making vast scale adoption more feasible  </w:t>
      </w:r>
      <w:r>
        <w:rPr>
          <w:rFonts w:ascii="Calibri" w:eastAsia="Calibri" w:hAnsi="Calibri" w:cs="Calibri"/>
        </w:rPr>
        <w:br/>
      </w:r>
    </w:p>
    <w:p w14:paraId="01563661" w14:textId="77777777" w:rsidR="000D6E91" w:rsidRDefault="000D6E91">
      <w:pPr>
        <w:pStyle w:val="BodyA"/>
        <w:jc w:val="both"/>
        <w:rPr>
          <w:rFonts w:ascii="Calibri" w:eastAsia="Calibri" w:hAnsi="Calibri" w:cs="Calibri"/>
          <w:i/>
          <w:iCs/>
        </w:rPr>
      </w:pPr>
    </w:p>
    <w:p w14:paraId="6370DE1F" w14:textId="14A64DAA" w:rsidR="000D6E91" w:rsidRDefault="0088365D">
      <w:pPr>
        <w:pStyle w:val="BodyA"/>
        <w:spacing w:line="288" w:lineRule="auto"/>
        <w:jc w:val="both"/>
        <w:rPr>
          <w:rFonts w:ascii="Calibri" w:eastAsia="Calibri" w:hAnsi="Calibri" w:cs="Calibri"/>
        </w:rPr>
      </w:pPr>
      <w:r>
        <w:rPr>
          <w:rFonts w:ascii="Calibri" w:hAnsi="Calibri"/>
          <w:b/>
          <w:bCs/>
        </w:rPr>
        <w:t xml:space="preserve">September </w:t>
      </w:r>
      <w:r w:rsidR="00BD7257">
        <w:rPr>
          <w:rFonts w:ascii="Calibri" w:hAnsi="Calibri"/>
          <w:b/>
          <w:bCs/>
        </w:rPr>
        <w:t>9,</w:t>
      </w:r>
      <w:r>
        <w:rPr>
          <w:rFonts w:ascii="Calibri" w:hAnsi="Calibri"/>
          <w:b/>
          <w:bCs/>
        </w:rPr>
        <w:t xml:space="preserve"> 2021, Mumbai:</w:t>
      </w:r>
      <w:r>
        <w:rPr>
          <w:rFonts w:ascii="Calibri" w:hAnsi="Calibri"/>
        </w:rPr>
        <w:t xml:space="preserve"> India Health Fund (IHF), seeded by Tata Trusts, with strategic support from The Global Fund to Fight AIDS, Tuberculosis and Malaria, today announced </w:t>
      </w:r>
      <w:r w:rsidR="00653586">
        <w:rPr>
          <w:rFonts w:ascii="Calibri" w:hAnsi="Calibri"/>
        </w:rPr>
        <w:t>support to</w:t>
      </w:r>
      <w:r>
        <w:rPr>
          <w:rFonts w:ascii="Calibri" w:hAnsi="Calibri"/>
        </w:rPr>
        <w:t xml:space="preserve"> </w:t>
      </w:r>
      <w:proofErr w:type="spellStart"/>
      <w:r>
        <w:rPr>
          <w:rFonts w:ascii="Calibri" w:hAnsi="Calibri"/>
        </w:rPr>
        <w:t>OmiX</w:t>
      </w:r>
      <w:proofErr w:type="spellEnd"/>
      <w:r>
        <w:rPr>
          <w:rFonts w:ascii="Calibri" w:hAnsi="Calibri"/>
        </w:rPr>
        <w:t xml:space="preserve"> Laboratories for its </w:t>
      </w:r>
      <w:proofErr w:type="spellStart"/>
      <w:r>
        <w:rPr>
          <w:rFonts w:ascii="Calibri" w:hAnsi="Calibri"/>
        </w:rPr>
        <w:t>OmiX</w:t>
      </w:r>
      <w:proofErr w:type="spellEnd"/>
      <w:r>
        <w:rPr>
          <w:rFonts w:ascii="Calibri" w:hAnsi="Calibri"/>
        </w:rPr>
        <w:t xml:space="preserve"> </w:t>
      </w:r>
      <w:proofErr w:type="spellStart"/>
      <w:r>
        <w:rPr>
          <w:rFonts w:ascii="Calibri" w:hAnsi="Calibri"/>
        </w:rPr>
        <w:t>iAMP</w:t>
      </w:r>
      <w:proofErr w:type="spellEnd"/>
      <w:r>
        <w:rPr>
          <w:rFonts w:ascii="Calibri" w:hAnsi="Calibri"/>
        </w:rPr>
        <w:t xml:space="preserve"> platform. IHF will support </w:t>
      </w:r>
      <w:proofErr w:type="spellStart"/>
      <w:r>
        <w:rPr>
          <w:rFonts w:ascii="Calibri" w:hAnsi="Calibri"/>
        </w:rPr>
        <w:t>OmiX</w:t>
      </w:r>
      <w:proofErr w:type="spellEnd"/>
      <w:r>
        <w:rPr>
          <w:rFonts w:ascii="Calibri" w:hAnsi="Calibri"/>
        </w:rPr>
        <w:t xml:space="preserve"> Laboratories towards manufacturing of devices, clinical validation and enable linkages, and support for regulatory approval, certifications, and CE submission.  </w:t>
      </w:r>
    </w:p>
    <w:p w14:paraId="7C063A44" w14:textId="77777777" w:rsidR="000D6E91" w:rsidRDefault="000D6E91">
      <w:pPr>
        <w:pStyle w:val="BodyA"/>
        <w:spacing w:line="288" w:lineRule="auto"/>
        <w:jc w:val="both"/>
        <w:rPr>
          <w:rFonts w:ascii="Calibri" w:eastAsia="Calibri" w:hAnsi="Calibri" w:cs="Calibri"/>
        </w:rPr>
      </w:pPr>
    </w:p>
    <w:p w14:paraId="15F63F16" w14:textId="77777777" w:rsidR="000D6E91" w:rsidRDefault="0088365D">
      <w:pPr>
        <w:pStyle w:val="BodyA"/>
        <w:spacing w:line="288" w:lineRule="auto"/>
        <w:jc w:val="both"/>
        <w:rPr>
          <w:rFonts w:ascii="Calibri" w:eastAsia="Calibri" w:hAnsi="Calibri" w:cs="Calibri"/>
        </w:rPr>
      </w:pPr>
      <w:r>
        <w:rPr>
          <w:rFonts w:ascii="Calibri" w:hAnsi="Calibri"/>
        </w:rPr>
        <w:t xml:space="preserve">The </w:t>
      </w:r>
      <w:proofErr w:type="spellStart"/>
      <w:r>
        <w:rPr>
          <w:rFonts w:ascii="Calibri" w:hAnsi="Calibri"/>
        </w:rPr>
        <w:t>OmiX</w:t>
      </w:r>
      <w:proofErr w:type="spellEnd"/>
      <w:r>
        <w:rPr>
          <w:rFonts w:ascii="Calibri" w:hAnsi="Calibri"/>
        </w:rPr>
        <w:t xml:space="preserve"> </w:t>
      </w:r>
      <w:proofErr w:type="spellStart"/>
      <w:r>
        <w:rPr>
          <w:rFonts w:ascii="Calibri" w:hAnsi="Calibri"/>
        </w:rPr>
        <w:t>iAMP</w:t>
      </w:r>
      <w:proofErr w:type="spellEnd"/>
      <w:r>
        <w:rPr>
          <w:rFonts w:ascii="Calibri" w:hAnsi="Calibri"/>
        </w:rPr>
        <w:t xml:space="preserve"> platform is a Multiplex Loop-mediated Isothermal Amplification (LAMP) innovation-based solution,</w:t>
      </w:r>
      <w:r w:rsidR="00333AD2">
        <w:rPr>
          <w:rFonts w:ascii="Calibri" w:hAnsi="Calibri"/>
        </w:rPr>
        <w:t xml:space="preserve"> that</w:t>
      </w:r>
      <w:r>
        <w:rPr>
          <w:rFonts w:ascii="Calibri" w:hAnsi="Calibri"/>
        </w:rPr>
        <w:t xml:space="preserve"> does </w:t>
      </w:r>
      <w:proofErr w:type="gramStart"/>
      <w:r>
        <w:rPr>
          <w:rFonts w:ascii="Calibri" w:hAnsi="Calibri"/>
        </w:rPr>
        <w:t>combined</w:t>
      </w:r>
      <w:proofErr w:type="gramEnd"/>
      <w:r>
        <w:rPr>
          <w:rFonts w:ascii="Calibri" w:hAnsi="Calibri"/>
        </w:rPr>
        <w:t xml:space="preserve"> testing of Covid-19, TB, and Influenza. </w:t>
      </w:r>
      <w:proofErr w:type="spellStart"/>
      <w:r>
        <w:rPr>
          <w:rFonts w:ascii="Calibri" w:hAnsi="Calibri"/>
        </w:rPr>
        <w:t>OmiX</w:t>
      </w:r>
      <w:proofErr w:type="spellEnd"/>
      <w:r>
        <w:rPr>
          <w:rFonts w:ascii="Calibri" w:hAnsi="Calibri"/>
        </w:rPr>
        <w:t xml:space="preserve"> </w:t>
      </w:r>
      <w:proofErr w:type="spellStart"/>
      <w:r>
        <w:rPr>
          <w:rFonts w:ascii="Calibri" w:hAnsi="Calibri"/>
        </w:rPr>
        <w:t>iAMP</w:t>
      </w:r>
      <w:proofErr w:type="spellEnd"/>
      <w:r>
        <w:rPr>
          <w:rFonts w:ascii="Calibri" w:hAnsi="Calibri"/>
        </w:rPr>
        <w:t xml:space="preserve"> has automated sample handling using Robotics and an AI algorithm that accurately detects and interprets the sample by identifying it through </w:t>
      </w:r>
      <w:proofErr w:type="spellStart"/>
      <w:r>
        <w:rPr>
          <w:rFonts w:ascii="Calibri" w:hAnsi="Calibri"/>
        </w:rPr>
        <w:t>colour</w:t>
      </w:r>
      <w:proofErr w:type="spellEnd"/>
      <w:r w:rsidR="00333AD2">
        <w:rPr>
          <w:rFonts w:ascii="Calibri" w:hAnsi="Calibri"/>
        </w:rPr>
        <w:t>,</w:t>
      </w:r>
      <w:r>
        <w:rPr>
          <w:rFonts w:ascii="Calibri" w:hAnsi="Calibri"/>
        </w:rPr>
        <w:t xml:space="preserve"> as either negative or positive</w:t>
      </w:r>
      <w:r w:rsidR="00333AD2">
        <w:rPr>
          <w:rFonts w:ascii="Calibri" w:hAnsi="Calibri"/>
        </w:rPr>
        <w:t>,</w:t>
      </w:r>
      <w:r>
        <w:rPr>
          <w:rFonts w:ascii="Calibri" w:hAnsi="Calibri"/>
        </w:rPr>
        <w:t xml:space="preserve"> thereby reducing the need for skilled workforce to interpret test results, </w:t>
      </w:r>
      <w:r w:rsidR="00333AD2">
        <w:rPr>
          <w:rFonts w:ascii="Calibri" w:hAnsi="Calibri"/>
        </w:rPr>
        <w:t xml:space="preserve">while </w:t>
      </w:r>
      <w:r>
        <w:rPr>
          <w:rFonts w:ascii="Calibri" w:hAnsi="Calibri"/>
        </w:rPr>
        <w:t xml:space="preserve">making the test error-free. Additionally, the innovation reports 10x more tests </w:t>
      </w:r>
      <w:proofErr w:type="gramStart"/>
      <w:r>
        <w:rPr>
          <w:rFonts w:ascii="Calibri" w:hAnsi="Calibri"/>
        </w:rPr>
        <w:t>in</w:t>
      </w:r>
      <w:proofErr w:type="gramEnd"/>
      <w:r>
        <w:rPr>
          <w:rFonts w:ascii="Calibri" w:hAnsi="Calibri"/>
        </w:rPr>
        <w:t xml:space="preserve"> the same time, and costs a tenth (1/10</w:t>
      </w:r>
      <w:r>
        <w:rPr>
          <w:rFonts w:ascii="Calibri" w:hAnsi="Calibri"/>
          <w:vertAlign w:val="superscript"/>
        </w:rPr>
        <w:t>th</w:t>
      </w:r>
      <w:r>
        <w:rPr>
          <w:rFonts w:ascii="Calibri" w:hAnsi="Calibri"/>
        </w:rPr>
        <w:t>) of the existing combined tests.</w:t>
      </w:r>
    </w:p>
    <w:p w14:paraId="22DEF68D" w14:textId="77777777" w:rsidR="000D6E91" w:rsidRDefault="000D6E91">
      <w:pPr>
        <w:pStyle w:val="BodyA"/>
        <w:spacing w:line="288" w:lineRule="auto"/>
        <w:jc w:val="both"/>
        <w:rPr>
          <w:rFonts w:ascii="Calibri" w:eastAsia="Calibri" w:hAnsi="Calibri" w:cs="Calibri"/>
        </w:rPr>
      </w:pPr>
    </w:p>
    <w:p w14:paraId="5EA5449B" w14:textId="1D5D06C2" w:rsidR="000D6E91" w:rsidRDefault="00CA19EA">
      <w:pPr>
        <w:pStyle w:val="BodyA"/>
        <w:spacing w:line="288" w:lineRule="auto"/>
        <w:jc w:val="both"/>
        <w:rPr>
          <w:rFonts w:ascii="Calibri" w:eastAsia="Calibri" w:hAnsi="Calibri" w:cs="Calibri"/>
        </w:rPr>
      </w:pPr>
      <w:r w:rsidRPr="00CA19EA">
        <w:rPr>
          <w:rFonts w:ascii="Calibri" w:hAnsi="Calibri" w:cs="Calibri"/>
        </w:rPr>
        <w:t>The World TB Report has stated that TB affects 2.7 million lives in India, annually. Influenza burden is estimated at 0.6 -1 million and Covid-19 has affected a lot of lives, already</w:t>
      </w:r>
      <w:r w:rsidR="001157C2" w:rsidRPr="008D053E">
        <w:rPr>
          <w:rFonts w:ascii="Calibri" w:hAnsi="Calibri" w:cs="Calibri"/>
          <w:lang w:val="de-DE"/>
        </w:rPr>
        <w:t>.</w:t>
      </w:r>
      <w:r w:rsidR="001157C2" w:rsidRPr="008D053E">
        <w:rPr>
          <w:rFonts w:ascii="Calibri" w:hAnsi="Calibri" w:cs="Calibri"/>
        </w:rPr>
        <w:t xml:space="preserve"> </w:t>
      </w:r>
      <w:r w:rsidR="0088365D">
        <w:rPr>
          <w:rFonts w:ascii="Calibri" w:hAnsi="Calibri"/>
        </w:rPr>
        <w:t xml:space="preserve">Accordingly, the Ministry of Health and Family Welfare, Government of India, has recommended combined testing for Covid-19, TB, and Influenza as it will help physicians in accurately diagnosing infectious diseases with similar symptoms, thereby reducing turn-around time in detection, increasing accessibility of tests, and addressing limited skilled workforce. </w:t>
      </w:r>
    </w:p>
    <w:p w14:paraId="0545CFCB" w14:textId="77777777" w:rsidR="000D6E91" w:rsidRDefault="000D6E91">
      <w:pPr>
        <w:pStyle w:val="BodyA"/>
        <w:spacing w:line="288" w:lineRule="auto"/>
        <w:jc w:val="both"/>
        <w:rPr>
          <w:rFonts w:ascii="Calibri" w:eastAsia="Calibri" w:hAnsi="Calibri" w:cs="Calibri"/>
        </w:rPr>
      </w:pPr>
    </w:p>
    <w:p w14:paraId="62415E49" w14:textId="4919526A" w:rsidR="000D6E91" w:rsidRDefault="0088365D">
      <w:pPr>
        <w:pStyle w:val="BodyA"/>
        <w:spacing w:line="288" w:lineRule="auto"/>
        <w:jc w:val="both"/>
        <w:rPr>
          <w:rFonts w:ascii="Calibri" w:hAnsi="Calibri"/>
          <w:i/>
          <w:iCs/>
        </w:rPr>
      </w:pPr>
      <w:r>
        <w:rPr>
          <w:rFonts w:ascii="Calibri" w:hAnsi="Calibri"/>
          <w:b/>
          <w:bCs/>
        </w:rPr>
        <w:t>Mr. Madhav Joshi, CEO - India Health Fund</w:t>
      </w:r>
      <w:r>
        <w:rPr>
          <w:rFonts w:ascii="Calibri" w:hAnsi="Calibri"/>
        </w:rPr>
        <w:t>,</w:t>
      </w:r>
      <w:r>
        <w:rPr>
          <w:rFonts w:ascii="Calibri" w:hAnsi="Calibri"/>
          <w:b/>
          <w:bCs/>
        </w:rPr>
        <w:t xml:space="preserve"> </w:t>
      </w:r>
      <w:r>
        <w:rPr>
          <w:rFonts w:ascii="Calibri" w:hAnsi="Calibri"/>
        </w:rPr>
        <w:t>believes,</w:t>
      </w:r>
      <w:r>
        <w:rPr>
          <w:rFonts w:ascii="Calibri" w:hAnsi="Calibri"/>
          <w:i/>
          <w:iCs/>
        </w:rPr>
        <w:t xml:space="preserve"> “The application of the latest developments in science &amp; technology to develop solutions which can help improve outcomes in the diagnosis, treatment &amp; prevention of communicable diseases has lagged behind developments in non-communicable diseases. The Covid-19 pandemic has highlighted this gap, and the health system had to make do with tools which were inadequate to meet the need for accurate and low-cost solutions which could be used at scale without putting an additional burden on healthcare workers. Since inception 4 years ago, India Health Fund has focused on helping bridge this gap by de-risking the development of promising technology-led solutions and enabling their growth. We believe OMIX </w:t>
      </w:r>
      <w:proofErr w:type="spellStart"/>
      <w:r>
        <w:rPr>
          <w:rFonts w:ascii="Calibri" w:hAnsi="Calibri"/>
          <w:i/>
          <w:iCs/>
        </w:rPr>
        <w:t>iAMP</w:t>
      </w:r>
      <w:proofErr w:type="spellEnd"/>
      <w:r>
        <w:rPr>
          <w:rFonts w:ascii="Calibri" w:hAnsi="Calibri"/>
          <w:i/>
          <w:iCs/>
        </w:rPr>
        <w:t xml:space="preserve"> can be a game changer by enabling low cost, accurate, differentiated </w:t>
      </w:r>
      <w:r>
        <w:rPr>
          <w:rFonts w:ascii="Calibri" w:hAnsi="Calibri"/>
          <w:i/>
          <w:iCs/>
        </w:rPr>
        <w:lastRenderedPageBreak/>
        <w:t>diagnosis of Covid19, TB and Influenza at scale which will significantly improve patient outcomes and public health with early &amp; accurate diagnosis, initiation of the right treatment and reducing the risk of undetected infection spreading.”</w:t>
      </w:r>
    </w:p>
    <w:p w14:paraId="6B7B866B" w14:textId="7CE0B5DF" w:rsidR="008455B0" w:rsidRDefault="008455B0">
      <w:pPr>
        <w:pStyle w:val="BodyA"/>
        <w:spacing w:line="288" w:lineRule="auto"/>
        <w:jc w:val="both"/>
        <w:rPr>
          <w:rFonts w:ascii="Calibri" w:hAnsi="Calibri"/>
          <w:i/>
          <w:iCs/>
        </w:rPr>
      </w:pPr>
    </w:p>
    <w:p w14:paraId="53AE27B8" w14:textId="57C4ED7D" w:rsidR="008455B0" w:rsidRDefault="008455B0">
      <w:pPr>
        <w:pStyle w:val="BodyA"/>
        <w:spacing w:line="288" w:lineRule="auto"/>
        <w:jc w:val="both"/>
        <w:rPr>
          <w:rFonts w:ascii="Calibri" w:eastAsia="Calibri" w:hAnsi="Calibri" w:cs="Calibri"/>
          <w:i/>
          <w:iCs/>
        </w:rPr>
      </w:pPr>
      <w:r>
        <w:rPr>
          <w:rFonts w:ascii="Calibri" w:hAnsi="Calibri"/>
          <w:b/>
          <w:bCs/>
        </w:rPr>
        <w:t xml:space="preserve">Dr. </w:t>
      </w:r>
      <w:proofErr w:type="spellStart"/>
      <w:r>
        <w:rPr>
          <w:rFonts w:ascii="Calibri" w:hAnsi="Calibri"/>
          <w:b/>
          <w:bCs/>
        </w:rPr>
        <w:t>Sudeshna</w:t>
      </w:r>
      <w:proofErr w:type="spellEnd"/>
      <w:r>
        <w:rPr>
          <w:rFonts w:ascii="Calibri" w:hAnsi="Calibri"/>
          <w:b/>
          <w:bCs/>
        </w:rPr>
        <w:t xml:space="preserve"> Adak, Co-founder </w:t>
      </w:r>
      <w:proofErr w:type="spellStart"/>
      <w:r>
        <w:rPr>
          <w:rFonts w:ascii="Calibri" w:hAnsi="Calibri"/>
          <w:b/>
          <w:bCs/>
        </w:rPr>
        <w:t>OmiX</w:t>
      </w:r>
      <w:proofErr w:type="spellEnd"/>
      <w:r>
        <w:rPr>
          <w:rFonts w:ascii="Calibri" w:hAnsi="Calibri"/>
          <w:b/>
          <w:bCs/>
        </w:rPr>
        <w:t xml:space="preserve"> Laboratories Pvt. Ltd.,</w:t>
      </w:r>
      <w:r>
        <w:rPr>
          <w:rFonts w:ascii="Calibri" w:hAnsi="Calibri"/>
        </w:rPr>
        <w:t xml:space="preserve"> said, “</w:t>
      </w:r>
      <w:r>
        <w:rPr>
          <w:rFonts w:ascii="Calibri" w:hAnsi="Calibri"/>
          <w:i/>
          <w:iCs/>
        </w:rPr>
        <w:t xml:space="preserve">Poor healthcare outcomes are directly correlated with socio-economic status, and it begins with lack of access to accurate and early diagnosis. Imagine being sick and the nearest laboratory is 50 kms away or the cost of a test is equal to a week’s wages. The COVID-19 pandemic was yet another reminder where access to RT-PCR diagnostic laboratories in smaller towns and cities in India lagged well behind the metros. </w:t>
      </w:r>
      <w:proofErr w:type="spellStart"/>
      <w:r>
        <w:rPr>
          <w:rFonts w:ascii="Calibri" w:hAnsi="Calibri"/>
          <w:i/>
          <w:iCs/>
        </w:rPr>
        <w:t>OmiX’s</w:t>
      </w:r>
      <w:proofErr w:type="spellEnd"/>
      <w:r>
        <w:rPr>
          <w:rFonts w:ascii="Calibri" w:hAnsi="Calibri"/>
          <w:i/>
          <w:iCs/>
        </w:rPr>
        <w:t xml:space="preserve"> journey is to revolutionize diagnostics to enable access to accurate and affordable molecular diagnostics not just for COVID-19, but also other debilitating infections such as Tuberculosis and Influenza.   </w:t>
      </w:r>
    </w:p>
    <w:p w14:paraId="00CAF190" w14:textId="77777777" w:rsidR="000D6E91" w:rsidRDefault="0088365D">
      <w:pPr>
        <w:pStyle w:val="Default"/>
        <w:spacing w:before="0"/>
        <w:rPr>
          <w:rFonts w:ascii="Calibri" w:eastAsia="Calibri" w:hAnsi="Calibri" w:cs="Calibri"/>
          <w:sz w:val="22"/>
          <w:szCs w:val="22"/>
        </w:rPr>
      </w:pPr>
      <w:r>
        <w:rPr>
          <w:rFonts w:ascii="Calibri" w:hAnsi="Calibri"/>
          <w:sz w:val="22"/>
          <w:szCs w:val="22"/>
        </w:rPr>
        <w:t> </w:t>
      </w:r>
    </w:p>
    <w:p w14:paraId="4C23CBB5" w14:textId="38D7AE66" w:rsidR="008455B0" w:rsidRDefault="008455B0">
      <w:pPr>
        <w:pStyle w:val="BodyA"/>
        <w:spacing w:line="288" w:lineRule="auto"/>
        <w:jc w:val="both"/>
        <w:rPr>
          <w:rFonts w:ascii="Calibri" w:eastAsia="Calibri" w:hAnsi="Calibri" w:cs="Calibri"/>
        </w:rPr>
      </w:pPr>
      <w:r>
        <w:rPr>
          <w:rFonts w:ascii="Calibri" w:hAnsi="Calibri"/>
        </w:rPr>
        <w:t xml:space="preserve">Founded by Dr. </w:t>
      </w:r>
      <w:proofErr w:type="spellStart"/>
      <w:r>
        <w:rPr>
          <w:rFonts w:ascii="Calibri" w:hAnsi="Calibri"/>
        </w:rPr>
        <w:t>Sudeshna</w:t>
      </w:r>
      <w:proofErr w:type="spellEnd"/>
      <w:r>
        <w:rPr>
          <w:rFonts w:ascii="Calibri" w:hAnsi="Calibri"/>
        </w:rPr>
        <w:t xml:space="preserve"> Adak &amp; Dr. </w:t>
      </w:r>
      <w:proofErr w:type="spellStart"/>
      <w:r>
        <w:rPr>
          <w:rFonts w:ascii="Calibri" w:hAnsi="Calibri"/>
        </w:rPr>
        <w:t>Abhinanda</w:t>
      </w:r>
      <w:proofErr w:type="spellEnd"/>
      <w:r>
        <w:rPr>
          <w:rFonts w:ascii="Calibri" w:hAnsi="Calibri"/>
        </w:rPr>
        <w:t xml:space="preserve"> Sarkar, </w:t>
      </w:r>
      <w:proofErr w:type="spellStart"/>
      <w:r>
        <w:rPr>
          <w:rFonts w:ascii="Calibri" w:hAnsi="Calibri"/>
        </w:rPr>
        <w:t>OmiX</w:t>
      </w:r>
      <w:proofErr w:type="spellEnd"/>
      <w:r>
        <w:rPr>
          <w:rFonts w:ascii="Calibri" w:hAnsi="Calibri"/>
        </w:rPr>
        <w:t xml:space="preserve"> Labs is Bangalore based and primarily involved in developing rapid, cost-effective, molecular diagnostics for detection of infections at the last mile. Dr. </w:t>
      </w:r>
      <w:proofErr w:type="spellStart"/>
      <w:r>
        <w:rPr>
          <w:rFonts w:ascii="Calibri" w:hAnsi="Calibri"/>
        </w:rPr>
        <w:t>Sudeshna</w:t>
      </w:r>
      <w:proofErr w:type="spellEnd"/>
      <w:r>
        <w:rPr>
          <w:rFonts w:ascii="Calibri" w:hAnsi="Calibri"/>
        </w:rPr>
        <w:t xml:space="preserve"> who has a PhD from Stanford and has worked in Harvard as an Assistant Professor before returning to India, noticed that there was a stark difference in the availability of advanced health care in the </w:t>
      </w:r>
      <w:proofErr w:type="gramStart"/>
      <w:r>
        <w:rPr>
          <w:rFonts w:ascii="Calibri" w:hAnsi="Calibri"/>
        </w:rPr>
        <w:t>metros</w:t>
      </w:r>
      <w:proofErr w:type="gramEnd"/>
      <w:r>
        <w:rPr>
          <w:rFonts w:ascii="Calibri" w:hAnsi="Calibri"/>
        </w:rPr>
        <w:t xml:space="preserve"> vis a vis smaller towns and rural areas. This led her to set-up </w:t>
      </w:r>
      <w:proofErr w:type="spellStart"/>
      <w:r>
        <w:rPr>
          <w:rFonts w:ascii="Calibri" w:hAnsi="Calibri"/>
        </w:rPr>
        <w:t>OmiX</w:t>
      </w:r>
      <w:proofErr w:type="spellEnd"/>
      <w:r>
        <w:rPr>
          <w:rFonts w:ascii="Calibri" w:hAnsi="Calibri"/>
        </w:rPr>
        <w:t xml:space="preserve"> Laboratories along with Dr. </w:t>
      </w:r>
      <w:proofErr w:type="spellStart"/>
      <w:r>
        <w:rPr>
          <w:rFonts w:ascii="Calibri" w:hAnsi="Calibri"/>
        </w:rPr>
        <w:t>Abhinanda</w:t>
      </w:r>
      <w:proofErr w:type="spellEnd"/>
      <w:r>
        <w:rPr>
          <w:rFonts w:ascii="Calibri" w:hAnsi="Calibri"/>
        </w:rPr>
        <w:t xml:space="preserve"> Sarkar who is a well-known professional in the field of statistics, </w:t>
      </w:r>
      <w:proofErr w:type="gramStart"/>
      <w:r>
        <w:rPr>
          <w:rFonts w:ascii="Calibri" w:hAnsi="Calibri"/>
        </w:rPr>
        <w:t>AI</w:t>
      </w:r>
      <w:proofErr w:type="gramEnd"/>
      <w:r>
        <w:rPr>
          <w:rFonts w:ascii="Calibri" w:hAnsi="Calibri"/>
        </w:rPr>
        <w:t xml:space="preserve"> and Machine Learning. He has a PhD from Stanford, and has worked at MIT, IBM, and GE. Their vision through </w:t>
      </w:r>
      <w:proofErr w:type="spellStart"/>
      <w:r>
        <w:rPr>
          <w:rFonts w:ascii="Calibri" w:hAnsi="Calibri"/>
        </w:rPr>
        <w:t>OmiX</w:t>
      </w:r>
      <w:proofErr w:type="spellEnd"/>
      <w:r>
        <w:rPr>
          <w:rFonts w:ascii="Calibri" w:hAnsi="Calibri"/>
        </w:rPr>
        <w:t xml:space="preserve"> is to transform healthcare with solutions for molecular diagnostics to the last mile. </w:t>
      </w:r>
    </w:p>
    <w:p w14:paraId="31FE11E4" w14:textId="77777777" w:rsidR="000D6E91" w:rsidRDefault="000D6E91">
      <w:pPr>
        <w:pStyle w:val="BodyA"/>
        <w:spacing w:line="288" w:lineRule="auto"/>
        <w:jc w:val="both"/>
        <w:rPr>
          <w:rFonts w:ascii="Calibri" w:eastAsia="Calibri" w:hAnsi="Calibri" w:cs="Calibri"/>
          <w:b/>
          <w:bCs/>
        </w:rPr>
      </w:pPr>
    </w:p>
    <w:p w14:paraId="7B01363C" w14:textId="0380D846" w:rsidR="000D6E91" w:rsidRPr="00C03589" w:rsidRDefault="0088365D">
      <w:pPr>
        <w:pStyle w:val="BodyA"/>
        <w:spacing w:line="288" w:lineRule="auto"/>
        <w:jc w:val="both"/>
        <w:rPr>
          <w:rFonts w:ascii="Calibri" w:hAnsi="Calibri"/>
          <w:b/>
          <w:bCs/>
          <w:u w:val="single"/>
        </w:rPr>
      </w:pPr>
      <w:r w:rsidRPr="00C03589">
        <w:rPr>
          <w:rFonts w:ascii="Calibri" w:hAnsi="Calibri"/>
          <w:b/>
          <w:bCs/>
          <w:u w:val="single"/>
        </w:rPr>
        <w:t>About India Health Fund:</w:t>
      </w:r>
    </w:p>
    <w:p w14:paraId="00F5A277" w14:textId="77777777" w:rsidR="00753833" w:rsidRDefault="00753833">
      <w:pPr>
        <w:pStyle w:val="BodyA"/>
        <w:spacing w:line="288" w:lineRule="auto"/>
        <w:jc w:val="both"/>
        <w:rPr>
          <w:rFonts w:ascii="Calibri" w:eastAsia="Calibri" w:hAnsi="Calibri" w:cs="Calibri"/>
        </w:rPr>
      </w:pPr>
    </w:p>
    <w:p w14:paraId="0B1A1ABF" w14:textId="47F3168C" w:rsidR="00753833" w:rsidRPr="006823C9" w:rsidRDefault="0088365D" w:rsidP="00753833">
      <w:pPr>
        <w:pStyle w:val="BodyA"/>
        <w:spacing w:line="288" w:lineRule="auto"/>
        <w:jc w:val="both"/>
        <w:rPr>
          <w:rFonts w:ascii="Calibri" w:eastAsia="Calibri" w:hAnsi="Calibri" w:cs="Calibri"/>
        </w:rPr>
      </w:pPr>
      <w:r w:rsidRPr="00753833">
        <w:rPr>
          <w:rFonts w:ascii="Calibri" w:hAnsi="Calibri"/>
          <w:bCs/>
        </w:rPr>
        <w:t>India Health Fund (IHF)</w:t>
      </w:r>
      <w:r>
        <w:rPr>
          <w:rFonts w:ascii="Calibri" w:hAnsi="Calibri"/>
          <w:b/>
          <w:bCs/>
        </w:rPr>
        <w:t xml:space="preserve"> </w:t>
      </w:r>
      <w:r>
        <w:rPr>
          <w:rFonts w:ascii="Calibri" w:hAnsi="Calibri"/>
        </w:rPr>
        <w:t xml:space="preserve">was conceived to accelerate India’s progress towards the elimination of infectious diseases. IHF does this by addressing the gaps in funding for product development, in mentorship and in market access that are often faced by small and mid-size entities with powerful ideas that have the potential to significantly improve outcomes in the prevention, diagnosis, and treatment of infectious diseases. </w:t>
      </w:r>
    </w:p>
    <w:p w14:paraId="77CC068A" w14:textId="0812EE56" w:rsidR="000D6E91" w:rsidRDefault="0088365D" w:rsidP="00753833">
      <w:pPr>
        <w:pStyle w:val="BodyA"/>
        <w:spacing w:line="288" w:lineRule="auto"/>
        <w:jc w:val="both"/>
        <w:rPr>
          <w:rFonts w:ascii="Calibri" w:hAnsi="Calibri"/>
        </w:rPr>
      </w:pPr>
      <w:r>
        <w:rPr>
          <w:rFonts w:ascii="Calibri" w:hAnsi="Calibri"/>
        </w:rPr>
        <w:t xml:space="preserve">IHF also works to develop effective business models, implementation partnerships and financing mechanisms which help to significantly scale up these solutions - enabling impact at scale. </w:t>
      </w:r>
    </w:p>
    <w:p w14:paraId="594E109D" w14:textId="22E039CB" w:rsidR="00FC6D76" w:rsidRDefault="00FC6D76" w:rsidP="00753833">
      <w:pPr>
        <w:pStyle w:val="BodyA"/>
        <w:spacing w:line="288" w:lineRule="auto"/>
        <w:jc w:val="both"/>
        <w:rPr>
          <w:rFonts w:ascii="Calibri" w:hAnsi="Calibri"/>
        </w:rPr>
      </w:pPr>
    </w:p>
    <w:p w14:paraId="0F15E3A9" w14:textId="35818582" w:rsidR="00FC6D76" w:rsidRDefault="00FC6D76" w:rsidP="00753833">
      <w:pPr>
        <w:pStyle w:val="BodyA"/>
        <w:spacing w:line="288" w:lineRule="auto"/>
        <w:jc w:val="both"/>
        <w:rPr>
          <w:rFonts w:ascii="Calibri" w:hAnsi="Calibri"/>
        </w:rPr>
      </w:pPr>
      <w:r>
        <w:rPr>
          <w:rFonts w:ascii="Calibri" w:hAnsi="Calibri"/>
        </w:rPr>
        <w:t xml:space="preserve">LinkedIn: </w:t>
      </w:r>
      <w:r w:rsidR="00320C88">
        <w:rPr>
          <w:rFonts w:ascii="Calibri" w:hAnsi="Calibri"/>
        </w:rPr>
        <w:t xml:space="preserve">India Health Fund Twitter: </w:t>
      </w:r>
      <w:r w:rsidR="00CA19EA">
        <w:rPr>
          <w:rFonts w:ascii="Calibri" w:hAnsi="Calibri"/>
        </w:rPr>
        <w:t>@IndiaHealthFund. Facebook:</w:t>
      </w:r>
      <w:r w:rsidR="00D910E9">
        <w:rPr>
          <w:rFonts w:ascii="Calibri" w:hAnsi="Calibri"/>
        </w:rPr>
        <w:t xml:space="preserve"> </w:t>
      </w:r>
      <w:r w:rsidR="00D910E9" w:rsidRPr="00D910E9">
        <w:rPr>
          <w:rFonts w:ascii="Calibri" w:hAnsi="Calibri"/>
        </w:rPr>
        <w:t>@IndiaHealthFund</w:t>
      </w:r>
      <w:r w:rsidR="00D910E9">
        <w:rPr>
          <w:rFonts w:ascii="Calibri" w:hAnsi="Calibri"/>
        </w:rPr>
        <w:t xml:space="preserve">. Instagram: </w:t>
      </w:r>
      <w:r w:rsidR="00D910E9" w:rsidRPr="00D910E9">
        <w:rPr>
          <w:rFonts w:ascii="Calibri" w:hAnsi="Calibri"/>
        </w:rPr>
        <w:t>@india_health_fund</w:t>
      </w:r>
    </w:p>
    <w:p w14:paraId="3C423FA5" w14:textId="54906180" w:rsidR="00753833" w:rsidRDefault="00753833" w:rsidP="00753833">
      <w:pPr>
        <w:pStyle w:val="BodyA"/>
        <w:spacing w:line="288" w:lineRule="auto"/>
        <w:jc w:val="both"/>
        <w:rPr>
          <w:rFonts w:ascii="Calibri" w:hAnsi="Calibri"/>
        </w:rPr>
      </w:pPr>
    </w:p>
    <w:p w14:paraId="6D01BCDC" w14:textId="4E22D5A5" w:rsidR="00753833" w:rsidRPr="00C03589" w:rsidRDefault="00753833" w:rsidP="00753833">
      <w:pPr>
        <w:pStyle w:val="BodyA"/>
        <w:spacing w:line="288" w:lineRule="auto"/>
        <w:jc w:val="both"/>
        <w:rPr>
          <w:rFonts w:ascii="Calibri" w:hAnsi="Calibri"/>
          <w:b/>
          <w:u w:val="single"/>
        </w:rPr>
      </w:pPr>
      <w:r w:rsidRPr="00C03589">
        <w:rPr>
          <w:rFonts w:ascii="Calibri" w:hAnsi="Calibri"/>
          <w:b/>
          <w:u w:val="single"/>
        </w:rPr>
        <w:t>About Tata Trusts</w:t>
      </w:r>
      <w:r>
        <w:rPr>
          <w:rFonts w:ascii="Calibri" w:hAnsi="Calibri"/>
          <w:b/>
          <w:u w:val="single"/>
        </w:rPr>
        <w:t>:</w:t>
      </w:r>
    </w:p>
    <w:p w14:paraId="0A5F9892" w14:textId="77777777" w:rsidR="00753833" w:rsidRPr="00C03589" w:rsidRDefault="00753833" w:rsidP="00753833">
      <w:pPr>
        <w:pStyle w:val="BodyA"/>
        <w:spacing w:line="288" w:lineRule="auto"/>
        <w:jc w:val="both"/>
        <w:rPr>
          <w:rFonts w:ascii="Calibri" w:hAnsi="Calibri"/>
        </w:rPr>
      </w:pPr>
    </w:p>
    <w:p w14:paraId="76B742B3" w14:textId="6C3FF299" w:rsidR="00753833" w:rsidRPr="00753833" w:rsidRDefault="00753833" w:rsidP="00753833">
      <w:pPr>
        <w:pStyle w:val="BodyA"/>
        <w:spacing w:line="288" w:lineRule="auto"/>
        <w:jc w:val="both"/>
        <w:rPr>
          <w:rFonts w:ascii="Calibri" w:hAnsi="Calibri"/>
        </w:rPr>
      </w:pPr>
      <w:r w:rsidRPr="00C03589">
        <w:rPr>
          <w:rFonts w:ascii="Calibri" w:hAnsi="Calibri"/>
        </w:rPr>
        <w:t xml:space="preserve">Since inception in 1892, Tata Trusts, India’s oldest philanthropic organisation, has played a pioneering role in bringing about an enduring difference in the lives of the communities it serves. Guided by the principles and the vision of proactive philanthropy of the Founder, Jamsetji Tata, the Trusts’ purpose is to catalyse development in the areas of health, nutrition, education, water, sanitation and hygiene, livelihood, digital transformation, migration and urban habitat, social justice and inclusion, environment and energy, skill development, sports, and arts and culture. The Trusts’ programmes, achieved through direct </w:t>
      </w:r>
      <w:r w:rsidRPr="00C03589">
        <w:rPr>
          <w:rFonts w:ascii="Calibri" w:hAnsi="Calibri"/>
        </w:rPr>
        <w:lastRenderedPageBreak/>
        <w:t xml:space="preserve">implementation, partnerships and grant making, are marked by innovations, relevant to the country. For more information, please visit </w:t>
      </w:r>
      <w:hyperlink r:id="rId7" w:history="1">
        <w:r w:rsidRPr="00C03589">
          <w:rPr>
            <w:rFonts w:ascii="Calibri" w:hAnsi="Calibri"/>
          </w:rPr>
          <w:t>http://tatatrusts.org/</w:t>
        </w:r>
      </w:hyperlink>
    </w:p>
    <w:p w14:paraId="62CF2ADB" w14:textId="77777777" w:rsidR="00753833" w:rsidRPr="00753833" w:rsidRDefault="00753833" w:rsidP="00753833">
      <w:pPr>
        <w:pStyle w:val="BodyA"/>
        <w:spacing w:line="288" w:lineRule="auto"/>
        <w:jc w:val="both"/>
        <w:rPr>
          <w:rFonts w:ascii="Calibri" w:hAnsi="Calibri"/>
        </w:rPr>
      </w:pPr>
    </w:p>
    <w:p w14:paraId="6F86B3C0" w14:textId="77777777" w:rsidR="00753833" w:rsidRPr="00753833" w:rsidRDefault="00753833" w:rsidP="00753833">
      <w:pPr>
        <w:pStyle w:val="BodyA"/>
        <w:spacing w:line="288" w:lineRule="auto"/>
        <w:jc w:val="both"/>
        <w:rPr>
          <w:rFonts w:ascii="Calibri" w:hAnsi="Calibri"/>
        </w:rPr>
      </w:pPr>
      <w:r w:rsidRPr="00753833">
        <w:rPr>
          <w:rFonts w:ascii="Calibri" w:hAnsi="Calibri"/>
        </w:rPr>
        <w:t xml:space="preserve">LinkedIn: Tata Trusts Twitter: @tatatrusts Facebook: Tata Trusts Instagram: </w:t>
      </w:r>
      <w:proofErr w:type="spellStart"/>
      <w:r w:rsidRPr="00753833">
        <w:rPr>
          <w:rFonts w:ascii="Calibri" w:hAnsi="Calibri"/>
        </w:rPr>
        <w:t>tata_trusts</w:t>
      </w:r>
      <w:proofErr w:type="spellEnd"/>
    </w:p>
    <w:p w14:paraId="1DAACE27" w14:textId="77777777" w:rsidR="00753833" w:rsidRPr="00753833" w:rsidRDefault="00753833" w:rsidP="00753833">
      <w:pPr>
        <w:pStyle w:val="BodyA"/>
        <w:spacing w:line="288" w:lineRule="auto"/>
        <w:jc w:val="both"/>
        <w:rPr>
          <w:rFonts w:ascii="Calibri" w:hAnsi="Calibri"/>
        </w:rPr>
      </w:pPr>
      <w:r w:rsidRPr="00753833">
        <w:rPr>
          <w:rFonts w:ascii="Calibri" w:hAnsi="Calibri"/>
        </w:rPr>
        <w:t xml:space="preserve">--------- </w:t>
      </w:r>
    </w:p>
    <w:p w14:paraId="3CB37C52" w14:textId="77777777" w:rsidR="00753833" w:rsidRPr="00753833" w:rsidRDefault="00753833" w:rsidP="00753833">
      <w:pPr>
        <w:pStyle w:val="BodyA"/>
        <w:spacing w:line="288" w:lineRule="auto"/>
        <w:jc w:val="both"/>
        <w:rPr>
          <w:rFonts w:ascii="Calibri" w:hAnsi="Calibri"/>
        </w:rPr>
      </w:pPr>
    </w:p>
    <w:p w14:paraId="4CB51A93" w14:textId="50532296" w:rsidR="00753833" w:rsidRDefault="00753833" w:rsidP="00753833">
      <w:pPr>
        <w:pStyle w:val="BodyA"/>
        <w:spacing w:line="288" w:lineRule="auto"/>
        <w:jc w:val="both"/>
        <w:rPr>
          <w:rFonts w:ascii="Calibri" w:hAnsi="Calibri"/>
        </w:rPr>
      </w:pPr>
      <w:r w:rsidRPr="00753833">
        <w:rPr>
          <w:rFonts w:ascii="Calibri" w:hAnsi="Calibri"/>
        </w:rPr>
        <w:t>For more details, please contact:</w:t>
      </w:r>
    </w:p>
    <w:p w14:paraId="2062C3C3" w14:textId="07FCDF91" w:rsidR="00753833" w:rsidRDefault="00753833" w:rsidP="00753833">
      <w:pPr>
        <w:pStyle w:val="BodyA"/>
        <w:spacing w:line="288" w:lineRule="auto"/>
        <w:jc w:val="both"/>
        <w:rPr>
          <w:rFonts w:ascii="Calibri" w:hAnsi="Calibri"/>
        </w:rPr>
      </w:pPr>
    </w:p>
    <w:tbl>
      <w:tblPr>
        <w:tblStyle w:val="TableGrid"/>
        <w:tblW w:w="0" w:type="auto"/>
        <w:tblLook w:val="04A0" w:firstRow="1" w:lastRow="0" w:firstColumn="1" w:lastColumn="0" w:noHBand="0" w:noVBand="1"/>
      </w:tblPr>
      <w:tblGrid>
        <w:gridCol w:w="3207"/>
        <w:gridCol w:w="3207"/>
        <w:gridCol w:w="3208"/>
      </w:tblGrid>
      <w:tr w:rsidR="00753833" w14:paraId="73EF2D14" w14:textId="77777777" w:rsidTr="00753833">
        <w:tc>
          <w:tcPr>
            <w:tcW w:w="3207" w:type="dxa"/>
          </w:tcPr>
          <w:p w14:paraId="64D00514" w14:textId="50E03845" w:rsidR="00753833" w:rsidRPr="000F15D8" w:rsidRDefault="00753833" w:rsidP="00753833">
            <w:pPr>
              <w:pStyle w:val="BodyA"/>
              <w:spacing w:line="288" w:lineRule="auto"/>
              <w:jc w:val="both"/>
              <w:rPr>
                <w:rFonts w:ascii="Calibri" w:hAnsi="Calibri"/>
                <w:b/>
              </w:rPr>
            </w:pPr>
            <w:r w:rsidRPr="000F15D8">
              <w:rPr>
                <w:rFonts w:ascii="Calibri" w:hAnsi="Calibri"/>
                <w:b/>
              </w:rPr>
              <w:t>India Health Fund</w:t>
            </w:r>
          </w:p>
          <w:p w14:paraId="1B5FAADB" w14:textId="77777777" w:rsidR="00753833" w:rsidRDefault="00753833" w:rsidP="00753833">
            <w:pPr>
              <w:pStyle w:val="BodyA"/>
              <w:spacing w:line="288" w:lineRule="auto"/>
              <w:jc w:val="both"/>
              <w:rPr>
                <w:rFonts w:ascii="Calibri" w:hAnsi="Calibri"/>
              </w:rPr>
            </w:pPr>
            <w:r>
              <w:rPr>
                <w:rFonts w:ascii="Calibri" w:hAnsi="Calibri"/>
              </w:rPr>
              <w:t xml:space="preserve">Aparna </w:t>
            </w:r>
            <w:proofErr w:type="spellStart"/>
            <w:r>
              <w:rPr>
                <w:rFonts w:ascii="Calibri" w:hAnsi="Calibri"/>
              </w:rPr>
              <w:t>Nawathe</w:t>
            </w:r>
            <w:proofErr w:type="spellEnd"/>
          </w:p>
          <w:p w14:paraId="402A5E30" w14:textId="77777777" w:rsidR="00753833" w:rsidRDefault="003B7D23" w:rsidP="00753833">
            <w:pPr>
              <w:pStyle w:val="BodyA"/>
              <w:spacing w:line="288" w:lineRule="auto"/>
              <w:jc w:val="both"/>
              <w:rPr>
                <w:rFonts w:ascii="Calibri" w:hAnsi="Calibri"/>
              </w:rPr>
            </w:pPr>
            <w:hyperlink r:id="rId8" w:history="1">
              <w:r w:rsidR="00753833" w:rsidRPr="00AB2179">
                <w:rPr>
                  <w:rStyle w:val="Hyperlink"/>
                  <w:rFonts w:ascii="Calibri" w:hAnsi="Calibri"/>
                </w:rPr>
                <w:t>aparna@indiahealthfund.org</w:t>
              </w:r>
            </w:hyperlink>
          </w:p>
          <w:p w14:paraId="3B2B4955" w14:textId="1207756F" w:rsidR="00753833" w:rsidRDefault="00753833" w:rsidP="00753833">
            <w:pPr>
              <w:pStyle w:val="BodyA"/>
              <w:spacing w:line="288" w:lineRule="auto"/>
              <w:jc w:val="both"/>
              <w:rPr>
                <w:rFonts w:ascii="Calibri" w:hAnsi="Calibri"/>
              </w:rPr>
            </w:pPr>
            <w:r>
              <w:rPr>
                <w:rFonts w:ascii="Calibri" w:hAnsi="Calibri"/>
              </w:rPr>
              <w:t>+91-9326287230</w:t>
            </w:r>
          </w:p>
        </w:tc>
        <w:tc>
          <w:tcPr>
            <w:tcW w:w="3207" w:type="dxa"/>
          </w:tcPr>
          <w:p w14:paraId="07910E32" w14:textId="79D6C654" w:rsidR="00753833" w:rsidRPr="000F15D8" w:rsidRDefault="00753833" w:rsidP="0075383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b/>
              </w:rPr>
            </w:pPr>
            <w:r w:rsidRPr="000F15D8">
              <w:rPr>
                <w:rFonts w:ascii="Calibri" w:hAnsi="Calibri"/>
                <w:b/>
              </w:rPr>
              <w:t>Tata Trusts</w:t>
            </w:r>
          </w:p>
          <w:p w14:paraId="62DA5473" w14:textId="77777777" w:rsidR="00753833" w:rsidRPr="00C03589" w:rsidRDefault="00753833" w:rsidP="00753833">
            <w:pPr>
              <w:pStyle w:val="BodyA"/>
              <w:spacing w:line="288" w:lineRule="auto"/>
              <w:jc w:val="both"/>
              <w:rPr>
                <w:rFonts w:ascii="Calibri" w:hAnsi="Calibri"/>
              </w:rPr>
            </w:pPr>
            <w:r w:rsidRPr="00C03589">
              <w:rPr>
                <w:rFonts w:ascii="Calibri" w:hAnsi="Calibri"/>
              </w:rPr>
              <w:t>Bob John</w:t>
            </w:r>
          </w:p>
          <w:p w14:paraId="6CE6BA22" w14:textId="626EBF90" w:rsidR="00753833" w:rsidRDefault="003B7D23" w:rsidP="00753833">
            <w:pPr>
              <w:pStyle w:val="BodyA"/>
              <w:spacing w:line="288" w:lineRule="auto"/>
              <w:jc w:val="both"/>
              <w:rPr>
                <w:rFonts w:ascii="Calibri" w:hAnsi="Calibri"/>
              </w:rPr>
            </w:pPr>
            <w:hyperlink r:id="rId9" w:history="1">
              <w:r w:rsidR="00A177F8" w:rsidRPr="00AB2179">
                <w:rPr>
                  <w:rStyle w:val="Hyperlink"/>
                  <w:rFonts w:ascii="Calibri" w:hAnsi="Calibri"/>
                </w:rPr>
                <w:t>bjohn@tatatrusts.org</w:t>
              </w:r>
            </w:hyperlink>
          </w:p>
          <w:p w14:paraId="06A9028C" w14:textId="3B4BA3B0" w:rsidR="00753833" w:rsidRDefault="00753833" w:rsidP="00753833">
            <w:pPr>
              <w:pStyle w:val="BodyA"/>
              <w:spacing w:line="288" w:lineRule="auto"/>
              <w:jc w:val="both"/>
              <w:rPr>
                <w:rFonts w:ascii="Calibri" w:hAnsi="Calibri"/>
              </w:rPr>
            </w:pPr>
            <w:r w:rsidRPr="00C03589">
              <w:rPr>
                <w:rFonts w:ascii="Calibri" w:hAnsi="Calibri"/>
              </w:rPr>
              <w:t>+91-7506366446</w:t>
            </w:r>
          </w:p>
        </w:tc>
        <w:tc>
          <w:tcPr>
            <w:tcW w:w="3208" w:type="dxa"/>
          </w:tcPr>
          <w:p w14:paraId="132A023F" w14:textId="77777777" w:rsidR="00753833" w:rsidRPr="000F15D8" w:rsidRDefault="00753833" w:rsidP="0075383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Calibri" w:hAnsi="Calibri"/>
                <w:b/>
              </w:rPr>
            </w:pPr>
            <w:r w:rsidRPr="000F15D8">
              <w:rPr>
                <w:rFonts w:ascii="Calibri" w:hAnsi="Calibri"/>
                <w:b/>
              </w:rPr>
              <w:t>Current Global</w:t>
            </w:r>
          </w:p>
          <w:p w14:paraId="4DA4F0F2" w14:textId="77777777" w:rsidR="00753833" w:rsidRPr="00C03589" w:rsidRDefault="00753833" w:rsidP="00753833">
            <w:pPr>
              <w:pStyle w:val="BodyA"/>
              <w:spacing w:line="288" w:lineRule="auto"/>
              <w:jc w:val="both"/>
              <w:rPr>
                <w:rFonts w:ascii="Calibri" w:hAnsi="Calibri"/>
              </w:rPr>
            </w:pPr>
            <w:r w:rsidRPr="00C03589">
              <w:rPr>
                <w:rFonts w:ascii="Calibri" w:hAnsi="Calibri"/>
              </w:rPr>
              <w:t>Radhika Banta</w:t>
            </w:r>
          </w:p>
          <w:p w14:paraId="4BBC4762" w14:textId="40084EEF" w:rsidR="00753833" w:rsidRDefault="003B7D23" w:rsidP="00753833">
            <w:pPr>
              <w:pStyle w:val="BodyA"/>
              <w:spacing w:line="288" w:lineRule="auto"/>
              <w:jc w:val="both"/>
              <w:rPr>
                <w:rFonts w:ascii="Calibri" w:hAnsi="Calibri"/>
              </w:rPr>
            </w:pPr>
            <w:hyperlink r:id="rId10" w:history="1">
              <w:r w:rsidR="00A177F8" w:rsidRPr="00AB2179">
                <w:rPr>
                  <w:rStyle w:val="Hyperlink"/>
                  <w:rFonts w:ascii="Calibri" w:hAnsi="Calibri"/>
                </w:rPr>
                <w:t>rbanta@currentglobal.com</w:t>
              </w:r>
            </w:hyperlink>
          </w:p>
          <w:p w14:paraId="1CD35EF9" w14:textId="7755E722" w:rsidR="00753833" w:rsidRDefault="00753833" w:rsidP="00753833">
            <w:pPr>
              <w:pStyle w:val="BodyA"/>
              <w:spacing w:line="288" w:lineRule="auto"/>
              <w:jc w:val="both"/>
              <w:rPr>
                <w:rFonts w:ascii="Calibri" w:hAnsi="Calibri"/>
              </w:rPr>
            </w:pPr>
            <w:r w:rsidRPr="00C03589">
              <w:rPr>
                <w:rFonts w:ascii="Calibri" w:hAnsi="Calibri"/>
              </w:rPr>
              <w:t>+91-9920038312</w:t>
            </w:r>
          </w:p>
        </w:tc>
      </w:tr>
    </w:tbl>
    <w:p w14:paraId="0B197B58" w14:textId="77777777" w:rsidR="00753833" w:rsidRDefault="00753833" w:rsidP="00753833">
      <w:pPr>
        <w:pStyle w:val="BodyA"/>
        <w:spacing w:line="288" w:lineRule="auto"/>
        <w:jc w:val="both"/>
        <w:rPr>
          <w:rFonts w:ascii="Calibri" w:hAnsi="Calibri"/>
        </w:rPr>
      </w:pPr>
    </w:p>
    <w:p w14:paraId="47A64287" w14:textId="77777777" w:rsidR="00753833" w:rsidRPr="00C03589" w:rsidRDefault="00753833" w:rsidP="00753833">
      <w:pPr>
        <w:pStyle w:val="BodyA"/>
        <w:spacing w:line="288" w:lineRule="auto"/>
        <w:jc w:val="both"/>
        <w:rPr>
          <w:rFonts w:ascii="Calibri" w:hAnsi="Calibri"/>
        </w:rPr>
      </w:pPr>
    </w:p>
    <w:p w14:paraId="41F94D0F" w14:textId="6C4D5429" w:rsidR="00753833" w:rsidRPr="00C03589" w:rsidRDefault="00753833" w:rsidP="00753833">
      <w:pPr>
        <w:pStyle w:val="BodyA"/>
        <w:spacing w:line="288" w:lineRule="auto"/>
        <w:jc w:val="both"/>
        <w:rPr>
          <w:rFonts w:ascii="Calibri" w:hAnsi="Calibri"/>
        </w:rPr>
      </w:pPr>
      <w:r w:rsidRPr="00C03589">
        <w:rPr>
          <w:rFonts w:ascii="Calibri" w:hAnsi="Calibri"/>
        </w:rPr>
        <w:tab/>
      </w:r>
    </w:p>
    <w:sectPr w:rsidR="00753833" w:rsidRPr="00C03589">
      <w:head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B522" w14:textId="77777777" w:rsidR="003B7D23" w:rsidRDefault="003B7D23">
      <w:r>
        <w:separator/>
      </w:r>
    </w:p>
  </w:endnote>
  <w:endnote w:type="continuationSeparator" w:id="0">
    <w:p w14:paraId="0754FCB1" w14:textId="77777777" w:rsidR="003B7D23" w:rsidRDefault="003B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7F9E8" w14:textId="77777777" w:rsidR="003B7D23" w:rsidRDefault="003B7D23">
      <w:r>
        <w:separator/>
      </w:r>
    </w:p>
  </w:footnote>
  <w:footnote w:type="continuationSeparator" w:id="0">
    <w:p w14:paraId="4F0F1172" w14:textId="77777777" w:rsidR="003B7D23" w:rsidRDefault="003B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5621" w14:textId="65DCE098" w:rsidR="008B7E34" w:rsidRDefault="00071F67">
    <w:pPr>
      <w:pStyle w:val="Header"/>
    </w:pPr>
    <w:r>
      <w:rPr>
        <w:rFonts w:ascii="Calibri" w:hAnsi="Calibri"/>
        <w:b/>
        <w:bCs/>
        <w:noProof/>
      </w:rPr>
      <w:drawing>
        <wp:inline distT="0" distB="0" distL="0" distR="0" wp14:anchorId="5B6CEA6C" wp14:editId="7C6A1735">
          <wp:extent cx="998639" cy="931840"/>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810" cy="966524"/>
                  </a:xfrm>
                  <a:prstGeom prst="rect">
                    <a:avLst/>
                  </a:prstGeom>
                </pic:spPr>
              </pic:pic>
            </a:graphicData>
          </a:graphic>
        </wp:inline>
      </w:drawing>
    </w:r>
    <w:r w:rsidR="008B7E34">
      <w:tab/>
    </w:r>
    <w:r w:rsidR="008B7E34">
      <w:tab/>
    </w:r>
    <w:r>
      <w:rPr>
        <w:noProof/>
      </w:rPr>
      <w:drawing>
        <wp:inline distT="0" distB="0" distL="0" distR="0" wp14:anchorId="65A12672" wp14:editId="724CCD96">
          <wp:extent cx="808448" cy="767656"/>
          <wp:effectExtent l="0" t="0" r="4445"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44614" cy="8019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FAA"/>
    <w:multiLevelType w:val="hybridMultilevel"/>
    <w:tmpl w:val="D032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2200F"/>
    <w:multiLevelType w:val="hybridMultilevel"/>
    <w:tmpl w:val="32809FBE"/>
    <w:styleLink w:val="ImportedStyle1"/>
    <w:lvl w:ilvl="0" w:tplc="D728D6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2E9C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DA25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2002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8CF7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4419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4E6F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9E21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5ABE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719296B"/>
    <w:multiLevelType w:val="hybridMultilevel"/>
    <w:tmpl w:val="32809FBE"/>
    <w:numStyleLink w:val="ImportedStyle1"/>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91"/>
    <w:rsid w:val="00057DFD"/>
    <w:rsid w:val="00071F67"/>
    <w:rsid w:val="000D6E91"/>
    <w:rsid w:val="000F15D8"/>
    <w:rsid w:val="001157C2"/>
    <w:rsid w:val="00320C88"/>
    <w:rsid w:val="00333AD2"/>
    <w:rsid w:val="00363A31"/>
    <w:rsid w:val="003B7D23"/>
    <w:rsid w:val="00645B80"/>
    <w:rsid w:val="00653586"/>
    <w:rsid w:val="006823C9"/>
    <w:rsid w:val="006D0D78"/>
    <w:rsid w:val="00753833"/>
    <w:rsid w:val="007D69F6"/>
    <w:rsid w:val="008455B0"/>
    <w:rsid w:val="0088365D"/>
    <w:rsid w:val="00893F37"/>
    <w:rsid w:val="008B7E34"/>
    <w:rsid w:val="009C26F3"/>
    <w:rsid w:val="00A177F8"/>
    <w:rsid w:val="00B70E34"/>
    <w:rsid w:val="00BD7257"/>
    <w:rsid w:val="00C03589"/>
    <w:rsid w:val="00CA19EA"/>
    <w:rsid w:val="00D910E9"/>
    <w:rsid w:val="00F77F14"/>
    <w:rsid w:val="00FC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2CD4"/>
  <w15:docId w15:val="{AE74D1D3-8025-42FF-86CD-FF5CDB28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CommentText">
    <w:name w:val="annotation text"/>
    <w:link w:val="CommentTextChar"/>
    <w:uiPriority w:val="99"/>
    <w:rPr>
      <w:rFonts w:cs="Arial Unicode MS"/>
      <w:color w:val="000000"/>
      <w:u w:color="000000"/>
    </w:rPr>
  </w:style>
  <w:style w:type="numbering" w:customStyle="1" w:styleId="ImportedStyle1">
    <w:name w:val="Imported Style 1"/>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33A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A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33AD2"/>
    <w:rPr>
      <w:rFonts w:cs="Times New Roman"/>
      <w:b/>
      <w:bCs/>
      <w:color w:val="auto"/>
    </w:rPr>
  </w:style>
  <w:style w:type="character" w:customStyle="1" w:styleId="CommentTextChar">
    <w:name w:val="Comment Text Char"/>
    <w:basedOn w:val="DefaultParagraphFont"/>
    <w:link w:val="CommentText"/>
    <w:uiPriority w:val="99"/>
    <w:rsid w:val="00333AD2"/>
    <w:rPr>
      <w:rFonts w:cs="Arial Unicode MS"/>
      <w:color w:val="000000"/>
      <w:u w:color="000000"/>
    </w:rPr>
  </w:style>
  <w:style w:type="character" w:customStyle="1" w:styleId="CommentSubjectChar">
    <w:name w:val="Comment Subject Char"/>
    <w:basedOn w:val="CommentTextChar"/>
    <w:link w:val="CommentSubject"/>
    <w:uiPriority w:val="99"/>
    <w:semiHidden/>
    <w:rsid w:val="00333AD2"/>
    <w:rPr>
      <w:rFonts w:cs="Arial Unicode MS"/>
      <w:b/>
      <w:bCs/>
      <w:color w:val="000000"/>
      <w:u w:color="000000"/>
    </w:rPr>
  </w:style>
  <w:style w:type="table" w:styleId="TableGrid">
    <w:name w:val="Table Grid"/>
    <w:basedOn w:val="TableNormal"/>
    <w:uiPriority w:val="39"/>
    <w:rsid w:val="00753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69F6"/>
    <w:pPr>
      <w:tabs>
        <w:tab w:val="center" w:pos="4680"/>
        <w:tab w:val="right" w:pos="9360"/>
      </w:tabs>
    </w:pPr>
  </w:style>
  <w:style w:type="character" w:customStyle="1" w:styleId="HeaderChar">
    <w:name w:val="Header Char"/>
    <w:basedOn w:val="DefaultParagraphFont"/>
    <w:link w:val="Header"/>
    <w:uiPriority w:val="99"/>
    <w:rsid w:val="007D69F6"/>
    <w:rPr>
      <w:sz w:val="24"/>
      <w:szCs w:val="24"/>
    </w:rPr>
  </w:style>
  <w:style w:type="paragraph" w:styleId="Footer">
    <w:name w:val="footer"/>
    <w:basedOn w:val="Normal"/>
    <w:link w:val="FooterChar"/>
    <w:uiPriority w:val="99"/>
    <w:unhideWhenUsed/>
    <w:rsid w:val="007D69F6"/>
    <w:pPr>
      <w:tabs>
        <w:tab w:val="center" w:pos="4680"/>
        <w:tab w:val="right" w:pos="9360"/>
      </w:tabs>
    </w:pPr>
  </w:style>
  <w:style w:type="character" w:customStyle="1" w:styleId="FooterChar">
    <w:name w:val="Footer Char"/>
    <w:basedOn w:val="DefaultParagraphFont"/>
    <w:link w:val="Footer"/>
    <w:uiPriority w:val="99"/>
    <w:rsid w:val="007D69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parna@indiahealthfun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atatrust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banta@currentglobal.com" TargetMode="External"/><Relationship Id="rId4" Type="http://schemas.openxmlformats.org/officeDocument/2006/relationships/webSettings" Target="webSettings.xml"/><Relationship Id="rId9" Type="http://schemas.openxmlformats.org/officeDocument/2006/relationships/hyperlink" Target="mailto:bjohn@tatatrust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John</dc:creator>
  <cp:lastModifiedBy>Aparna Nawathe</cp:lastModifiedBy>
  <cp:revision>4</cp:revision>
  <dcterms:created xsi:type="dcterms:W3CDTF">2021-09-09T04:26:00Z</dcterms:created>
  <dcterms:modified xsi:type="dcterms:W3CDTF">2021-09-09T05:21:00Z</dcterms:modified>
</cp:coreProperties>
</file>